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71CE3" w14:textId="77777777" w:rsidR="00315BAE" w:rsidRDefault="00315BAE" w:rsidP="00315BAE">
      <w:pPr>
        <w:spacing w:before="273" w:line="235" w:lineRule="auto"/>
        <w:ind w:left="1060" w:right="1492"/>
        <w:rPr>
          <w:sz w:val="24"/>
        </w:rPr>
      </w:pPr>
      <w:r>
        <w:rPr>
          <w:sz w:val="24"/>
        </w:rPr>
        <w:tab/>
        <w:t>LEGAL NOTICE</w:t>
      </w:r>
    </w:p>
    <w:p w14:paraId="283BEAB0" w14:textId="77777777" w:rsidR="00315BAE" w:rsidRDefault="00315BAE" w:rsidP="00315BAE">
      <w:pPr>
        <w:spacing w:before="273" w:line="235" w:lineRule="auto"/>
        <w:ind w:left="1060" w:right="1492"/>
        <w:rPr>
          <w:sz w:val="24"/>
        </w:rPr>
      </w:pPr>
      <w:r w:rsidRPr="00975C7B">
        <w:rPr>
          <w:sz w:val="24"/>
        </w:rPr>
        <w:t xml:space="preserve">Notice is hereby given by the </w:t>
      </w:r>
      <w:r>
        <w:rPr>
          <w:sz w:val="24"/>
        </w:rPr>
        <w:t xml:space="preserve">North Jersey Municipal Employee Benefits Fund </w:t>
      </w:r>
      <w:r w:rsidRPr="00975C7B">
        <w:rPr>
          <w:sz w:val="24"/>
        </w:rPr>
        <w:t xml:space="preserve">that a </w:t>
      </w:r>
      <w:r w:rsidRPr="006F589C">
        <w:rPr>
          <w:sz w:val="24"/>
        </w:rPr>
        <w:t xml:space="preserve">Competitive Contract N.J.S.A. 40A:11-4.1 et. </w:t>
      </w:r>
      <w:proofErr w:type="gramStart"/>
      <w:r w:rsidRPr="006F589C">
        <w:rPr>
          <w:sz w:val="24"/>
        </w:rPr>
        <w:t>Seq.,</w:t>
      </w:r>
      <w:proofErr w:type="gramEnd"/>
      <w:r w:rsidRPr="006F589C">
        <w:rPr>
          <w:sz w:val="24"/>
        </w:rPr>
        <w:t xml:space="preserve"> will be received by the Fund on</w:t>
      </w:r>
      <w:r w:rsidRPr="0081543E">
        <w:t xml:space="preserve"> </w:t>
      </w:r>
      <w:r>
        <w:rPr>
          <w:sz w:val="24"/>
        </w:rPr>
        <w:t>October 15</w:t>
      </w:r>
      <w:r w:rsidRPr="0081543E">
        <w:rPr>
          <w:sz w:val="24"/>
        </w:rPr>
        <w:t xml:space="preserve">, 2026, </w:t>
      </w:r>
      <w:proofErr w:type="gramStart"/>
      <w:r w:rsidRPr="0081543E">
        <w:rPr>
          <w:sz w:val="24"/>
        </w:rPr>
        <w:t>1</w:t>
      </w:r>
      <w:r>
        <w:rPr>
          <w:sz w:val="24"/>
        </w:rPr>
        <w:t>2</w:t>
      </w:r>
      <w:r w:rsidRPr="0081543E">
        <w:rPr>
          <w:sz w:val="24"/>
        </w:rPr>
        <w:t>:00</w:t>
      </w:r>
      <w:r>
        <w:rPr>
          <w:sz w:val="24"/>
        </w:rPr>
        <w:t>P</w:t>
      </w:r>
      <w:r w:rsidRPr="0081543E">
        <w:rPr>
          <w:sz w:val="24"/>
        </w:rPr>
        <w:t>.M</w:t>
      </w:r>
      <w:proofErr w:type="gramEnd"/>
      <w:r>
        <w:rPr>
          <w:sz w:val="24"/>
        </w:rPr>
        <w:t xml:space="preserve"> </w:t>
      </w:r>
      <w:r w:rsidRPr="006F589C">
        <w:rPr>
          <w:sz w:val="24"/>
        </w:rPr>
        <w:t xml:space="preserve">prevailing time conducted on electronic platform, in accord with N.J.A.C. 5:34-1 et. Seq., on </w:t>
      </w:r>
      <w:proofErr w:type="spellStart"/>
      <w:r w:rsidRPr="006F589C">
        <w:rPr>
          <w:sz w:val="24"/>
        </w:rPr>
        <w:t>BidNet</w:t>
      </w:r>
      <w:proofErr w:type="spellEnd"/>
      <w:r w:rsidRPr="006F589C">
        <w:rPr>
          <w:sz w:val="24"/>
        </w:rPr>
        <w:t xml:space="preserve"> at </w:t>
      </w:r>
      <w:proofErr w:type="gramStart"/>
      <w:r w:rsidRPr="006F589C">
        <w:rPr>
          <w:sz w:val="24"/>
        </w:rPr>
        <w:t>www.bidnetdirect.com//</w:t>
      </w:r>
      <w:r>
        <w:rPr>
          <w:sz w:val="24"/>
        </w:rPr>
        <w:t>mrhif</w:t>
      </w:r>
      <w:r w:rsidRPr="006F589C">
        <w:rPr>
          <w:sz w:val="24"/>
        </w:rPr>
        <w:t xml:space="preserve">  at</w:t>
      </w:r>
      <w:proofErr w:type="gramEnd"/>
      <w:r w:rsidRPr="006F589C">
        <w:rPr>
          <w:sz w:val="24"/>
        </w:rPr>
        <w:t xml:space="preserve"> which time and</w:t>
      </w:r>
      <w:r w:rsidRPr="00975C7B">
        <w:rPr>
          <w:sz w:val="24"/>
        </w:rPr>
        <w:t xml:space="preserve"> place the </w:t>
      </w:r>
      <w:r>
        <w:rPr>
          <w:sz w:val="24"/>
        </w:rPr>
        <w:t xml:space="preserve">electronically </w:t>
      </w:r>
      <w:r w:rsidRPr="00975C7B">
        <w:rPr>
          <w:sz w:val="24"/>
        </w:rPr>
        <w:t>sealed proposals will be received for the following:</w:t>
      </w:r>
    </w:p>
    <w:p w14:paraId="1DA71A96" w14:textId="77777777" w:rsidR="00315BAE" w:rsidRDefault="00315BAE" w:rsidP="00315BAE">
      <w:pPr>
        <w:spacing w:before="273" w:line="235" w:lineRule="auto"/>
        <w:ind w:left="1060" w:right="1492"/>
        <w:rPr>
          <w:b/>
          <w:bCs/>
          <w:spacing w:val="-1"/>
          <w:sz w:val="24"/>
        </w:rPr>
      </w:pPr>
      <w:r>
        <w:rPr>
          <w:b/>
          <w:bCs/>
          <w:spacing w:val="-1"/>
          <w:sz w:val="24"/>
        </w:rPr>
        <w:t>NJMEBF # 26-03R Fund Professionals</w:t>
      </w:r>
    </w:p>
    <w:p w14:paraId="2EB3AC42" w14:textId="77777777" w:rsidR="00315BAE" w:rsidRDefault="00315BAE" w:rsidP="00315BAE">
      <w:pPr>
        <w:spacing w:before="273" w:line="235" w:lineRule="auto"/>
        <w:ind w:right="1492" w:firstLine="380"/>
        <w:jc w:val="center"/>
        <w:rPr>
          <w:b/>
          <w:bCs/>
          <w:spacing w:val="-1"/>
          <w:sz w:val="24"/>
        </w:rPr>
      </w:pPr>
      <w:r>
        <w:rPr>
          <w:b/>
          <w:bCs/>
          <w:spacing w:val="-1"/>
          <w:sz w:val="24"/>
        </w:rPr>
        <w:t>Actuary</w:t>
      </w:r>
    </w:p>
    <w:p w14:paraId="3DE4298E" w14:textId="77777777" w:rsidR="00315BAE" w:rsidRDefault="00315BAE" w:rsidP="00315BAE">
      <w:pPr>
        <w:spacing w:before="273" w:line="235" w:lineRule="auto"/>
        <w:ind w:left="380" w:right="1492"/>
        <w:jc w:val="center"/>
        <w:rPr>
          <w:b/>
          <w:bCs/>
          <w:spacing w:val="-1"/>
          <w:sz w:val="24"/>
        </w:rPr>
      </w:pPr>
      <w:r>
        <w:rPr>
          <w:b/>
          <w:bCs/>
          <w:spacing w:val="-1"/>
          <w:sz w:val="24"/>
        </w:rPr>
        <w:t>Treasurer</w:t>
      </w:r>
    </w:p>
    <w:p w14:paraId="751B14A9" w14:textId="77777777" w:rsidR="00315BAE" w:rsidRDefault="00315BAE" w:rsidP="00315BAE">
      <w:pPr>
        <w:spacing w:before="273" w:line="235" w:lineRule="auto"/>
        <w:ind w:left="380" w:right="1492"/>
        <w:jc w:val="center"/>
        <w:rPr>
          <w:b/>
          <w:bCs/>
          <w:spacing w:val="-1"/>
          <w:sz w:val="24"/>
        </w:rPr>
      </w:pPr>
      <w:r>
        <w:rPr>
          <w:b/>
          <w:bCs/>
          <w:spacing w:val="-1"/>
          <w:sz w:val="24"/>
        </w:rPr>
        <w:t>Attorney</w:t>
      </w:r>
    </w:p>
    <w:p w14:paraId="2AF47CB3" w14:textId="77777777" w:rsidR="00315BAE" w:rsidRDefault="00315BAE" w:rsidP="00315BAE">
      <w:pPr>
        <w:pStyle w:val="BodyText"/>
        <w:spacing w:before="8"/>
        <w:ind w:left="1060"/>
        <w:rPr>
          <w:spacing w:val="-1"/>
          <w:sz w:val="24"/>
        </w:rPr>
      </w:pPr>
    </w:p>
    <w:p w14:paraId="0060A8B0" w14:textId="77777777" w:rsidR="00315BAE" w:rsidRDefault="00315BAE" w:rsidP="00315BAE">
      <w:pPr>
        <w:pStyle w:val="BodyText"/>
        <w:spacing w:before="8"/>
        <w:ind w:left="1060"/>
        <w:rPr>
          <w:spacing w:val="-1"/>
          <w:sz w:val="24"/>
        </w:rPr>
      </w:pPr>
      <w:r w:rsidRPr="00CC3EA9">
        <w:rPr>
          <w:spacing w:val="-1"/>
          <w:sz w:val="24"/>
        </w:rPr>
        <w:t xml:space="preserve">Information as to cost of obtaining packet, including obtaining and responding at no cost, contact </w:t>
      </w:r>
      <w:proofErr w:type="spellStart"/>
      <w:r w:rsidRPr="00CC3EA9">
        <w:rPr>
          <w:spacing w:val="-1"/>
          <w:sz w:val="24"/>
        </w:rPr>
        <w:t>bidnetdirect</w:t>
      </w:r>
      <w:proofErr w:type="spellEnd"/>
      <w:r w:rsidRPr="00CC3EA9">
        <w:rPr>
          <w:spacing w:val="-1"/>
          <w:sz w:val="24"/>
        </w:rPr>
        <w:t xml:space="preserve"> at 1-800-835-4603 option # 2.</w:t>
      </w:r>
    </w:p>
    <w:p w14:paraId="17340A42" w14:textId="77777777" w:rsidR="00315BAE" w:rsidRDefault="00315BAE" w:rsidP="00315BAE">
      <w:pPr>
        <w:pStyle w:val="BodyText"/>
        <w:spacing w:before="8"/>
        <w:ind w:left="1060"/>
        <w:rPr>
          <w:spacing w:val="-1"/>
          <w:sz w:val="24"/>
        </w:rPr>
      </w:pPr>
    </w:p>
    <w:p w14:paraId="427A40CC" w14:textId="77777777" w:rsidR="00315BAE" w:rsidRDefault="00315BAE" w:rsidP="00315BAE">
      <w:pPr>
        <w:pStyle w:val="BodyText"/>
        <w:spacing w:before="8"/>
        <w:ind w:left="1060"/>
        <w:rPr>
          <w:spacing w:val="-1"/>
          <w:sz w:val="24"/>
        </w:rPr>
      </w:pPr>
      <w:r w:rsidRPr="00CC3EA9">
        <w:rPr>
          <w:spacing w:val="-1"/>
          <w:sz w:val="24"/>
        </w:rPr>
        <w:t>There is no cost to register</w:t>
      </w:r>
      <w:r>
        <w:rPr>
          <w:spacing w:val="-1"/>
          <w:sz w:val="24"/>
        </w:rPr>
        <w:t>, if a</w:t>
      </w:r>
      <w:r w:rsidRPr="00CC3EA9">
        <w:rPr>
          <w:spacing w:val="-1"/>
          <w:sz w:val="24"/>
        </w:rPr>
        <w:t xml:space="preserve">lready registered </w:t>
      </w:r>
      <w:r>
        <w:rPr>
          <w:spacing w:val="-1"/>
          <w:sz w:val="24"/>
        </w:rPr>
        <w:t xml:space="preserve">there is no </w:t>
      </w:r>
      <w:r w:rsidRPr="00CC3EA9">
        <w:rPr>
          <w:spacing w:val="-1"/>
          <w:sz w:val="24"/>
        </w:rPr>
        <w:t>need to register again</w:t>
      </w:r>
      <w:r>
        <w:rPr>
          <w:spacing w:val="-1"/>
          <w:sz w:val="24"/>
        </w:rPr>
        <w:t>.</w:t>
      </w:r>
    </w:p>
    <w:p w14:paraId="6714AA81" w14:textId="77777777" w:rsidR="00315BAE" w:rsidRPr="00975C7B" w:rsidRDefault="00315BAE" w:rsidP="00315BAE">
      <w:pPr>
        <w:pStyle w:val="BodyText"/>
        <w:spacing w:before="8"/>
        <w:ind w:left="340" w:firstLine="720"/>
        <w:rPr>
          <w:spacing w:val="-1"/>
          <w:sz w:val="24"/>
        </w:rPr>
      </w:pPr>
      <w:r w:rsidRPr="00975C7B">
        <w:rPr>
          <w:spacing w:val="-1"/>
          <w:sz w:val="24"/>
        </w:rPr>
        <w:t>For zoom information and how to view the opening contact:</w:t>
      </w:r>
    </w:p>
    <w:p w14:paraId="1EDE0576" w14:textId="77777777" w:rsidR="00315BAE" w:rsidRDefault="00315BAE" w:rsidP="00315BAE">
      <w:pPr>
        <w:pStyle w:val="BodyText"/>
        <w:spacing w:before="8"/>
        <w:ind w:left="340" w:firstLine="720"/>
        <w:rPr>
          <w:spacing w:val="-1"/>
          <w:sz w:val="24"/>
        </w:rPr>
      </w:pPr>
      <w:r w:rsidRPr="00975C7B">
        <w:rPr>
          <w:spacing w:val="-1"/>
          <w:sz w:val="24"/>
        </w:rPr>
        <w:t>FUND Qualified Purchasing Agen</w:t>
      </w:r>
      <w:r>
        <w:rPr>
          <w:spacing w:val="-1"/>
          <w:sz w:val="24"/>
        </w:rPr>
        <w:t>t</w:t>
      </w:r>
    </w:p>
    <w:p w14:paraId="4684373D" w14:textId="77777777" w:rsidR="00315BAE" w:rsidRDefault="00315BAE" w:rsidP="00315BAE">
      <w:pPr>
        <w:pStyle w:val="BodyText"/>
        <w:spacing w:before="8"/>
        <w:ind w:left="340" w:firstLine="720"/>
        <w:rPr>
          <w:spacing w:val="-1"/>
          <w:sz w:val="24"/>
        </w:rPr>
      </w:pPr>
      <w:r w:rsidRPr="00975C7B">
        <w:rPr>
          <w:spacing w:val="-1"/>
          <w:sz w:val="24"/>
        </w:rPr>
        <w:t xml:space="preserve">Sean P. Canning QPA </w:t>
      </w:r>
      <w:hyperlink r:id="rId4" w:history="1">
        <w:r w:rsidRPr="00E57F30">
          <w:rPr>
            <w:rStyle w:val="Hyperlink"/>
            <w:spacing w:val="-1"/>
            <w:sz w:val="24"/>
          </w:rPr>
          <w:t>Scanning@TheCanningGroup.org</w:t>
        </w:r>
      </w:hyperlink>
    </w:p>
    <w:p w14:paraId="594801EA" w14:textId="77777777" w:rsidR="00315BAE" w:rsidRDefault="00315BAE" w:rsidP="00315BAE">
      <w:pPr>
        <w:pStyle w:val="BodyText"/>
        <w:spacing w:before="8"/>
        <w:ind w:left="340" w:firstLine="720"/>
        <w:rPr>
          <w:spacing w:val="-1"/>
          <w:sz w:val="24"/>
        </w:rPr>
      </w:pPr>
    </w:p>
    <w:p w14:paraId="3A7E5748" w14:textId="77777777" w:rsidR="00315BAE" w:rsidRDefault="00315BAE" w:rsidP="00315BAE">
      <w:pPr>
        <w:ind w:left="1060"/>
        <w:rPr>
          <w:b/>
          <w:sz w:val="24"/>
        </w:rPr>
      </w:pPr>
    </w:p>
    <w:p w14:paraId="1BE746DE" w14:textId="77777777" w:rsidR="00315BAE" w:rsidRDefault="00315BAE" w:rsidP="00315BAE">
      <w:pPr>
        <w:spacing w:line="293" w:lineRule="exact"/>
        <w:ind w:left="1060"/>
        <w:rPr>
          <w:sz w:val="24"/>
        </w:rPr>
      </w:pPr>
      <w:r>
        <w:rPr>
          <w:sz w:val="24"/>
        </w:rPr>
        <w:t>Bidders</w:t>
      </w:r>
      <w:r>
        <w:rPr>
          <w:spacing w:val="-5"/>
          <w:sz w:val="24"/>
        </w:rPr>
        <w:t xml:space="preserve"> </w:t>
      </w:r>
      <w:r>
        <w:rPr>
          <w:sz w:val="24"/>
        </w:rPr>
        <w:t>must</w:t>
      </w:r>
      <w:r>
        <w:rPr>
          <w:spacing w:val="-6"/>
          <w:sz w:val="24"/>
        </w:rPr>
        <w:t xml:space="preserve"> </w:t>
      </w:r>
      <w:r>
        <w:rPr>
          <w:sz w:val="24"/>
        </w:rPr>
        <w:t>comply</w:t>
      </w:r>
      <w:r>
        <w:rPr>
          <w:spacing w:val="-10"/>
          <w:sz w:val="24"/>
        </w:rPr>
        <w:t xml:space="preserve"> </w:t>
      </w:r>
      <w:r>
        <w:rPr>
          <w:sz w:val="24"/>
        </w:rPr>
        <w:t>with</w:t>
      </w:r>
      <w:r>
        <w:rPr>
          <w:spacing w:val="-6"/>
          <w:sz w:val="24"/>
        </w:rPr>
        <w:t xml:space="preserve"> </w:t>
      </w:r>
      <w:r>
        <w:rPr>
          <w:sz w:val="24"/>
        </w:rPr>
        <w:t>the</w:t>
      </w:r>
      <w:r>
        <w:rPr>
          <w:spacing w:val="-3"/>
          <w:sz w:val="24"/>
        </w:rPr>
        <w:t xml:space="preserve"> </w:t>
      </w:r>
      <w:r>
        <w:rPr>
          <w:sz w:val="24"/>
        </w:rPr>
        <w:t>requirements</w:t>
      </w:r>
      <w:r>
        <w:rPr>
          <w:spacing w:val="-6"/>
          <w:sz w:val="24"/>
        </w:rPr>
        <w:t xml:space="preserve"> </w:t>
      </w:r>
      <w:r>
        <w:rPr>
          <w:sz w:val="24"/>
        </w:rPr>
        <w:t>of</w:t>
      </w:r>
      <w:r>
        <w:rPr>
          <w:spacing w:val="-7"/>
          <w:sz w:val="24"/>
        </w:rPr>
        <w:t xml:space="preserve"> </w:t>
      </w:r>
      <w:r>
        <w:rPr>
          <w:sz w:val="24"/>
        </w:rPr>
        <w:t>N.J.S.A.</w:t>
      </w:r>
      <w:r>
        <w:rPr>
          <w:spacing w:val="-9"/>
          <w:sz w:val="24"/>
        </w:rPr>
        <w:t xml:space="preserve"> </w:t>
      </w:r>
      <w:r>
        <w:rPr>
          <w:sz w:val="24"/>
        </w:rPr>
        <w:t>10:5-31</w:t>
      </w:r>
      <w:r>
        <w:rPr>
          <w:spacing w:val="-5"/>
          <w:sz w:val="24"/>
        </w:rPr>
        <w:t xml:space="preserve"> </w:t>
      </w:r>
      <w:r>
        <w:rPr>
          <w:sz w:val="24"/>
        </w:rPr>
        <w:t>et</w:t>
      </w:r>
      <w:r>
        <w:rPr>
          <w:spacing w:val="-6"/>
          <w:sz w:val="24"/>
        </w:rPr>
        <w:t xml:space="preserve"> </w:t>
      </w:r>
      <w:r>
        <w:rPr>
          <w:sz w:val="24"/>
        </w:rPr>
        <w:t>seq.,</w:t>
      </w:r>
      <w:r>
        <w:rPr>
          <w:spacing w:val="-3"/>
          <w:sz w:val="24"/>
        </w:rPr>
        <w:t xml:space="preserve"> </w:t>
      </w:r>
      <w:r>
        <w:rPr>
          <w:spacing w:val="-5"/>
          <w:sz w:val="24"/>
        </w:rPr>
        <w:t>and</w:t>
      </w:r>
    </w:p>
    <w:p w14:paraId="129660BC" w14:textId="77777777" w:rsidR="00315BAE" w:rsidRDefault="00315BAE" w:rsidP="00315BAE">
      <w:pPr>
        <w:spacing w:line="293" w:lineRule="exact"/>
        <w:ind w:left="1060"/>
        <w:rPr>
          <w:sz w:val="24"/>
        </w:rPr>
      </w:pPr>
      <w:r>
        <w:rPr>
          <w:sz w:val="24"/>
        </w:rPr>
        <w:t>N.J.A.C.</w:t>
      </w:r>
      <w:r>
        <w:rPr>
          <w:spacing w:val="-5"/>
          <w:sz w:val="24"/>
        </w:rPr>
        <w:t xml:space="preserve"> </w:t>
      </w:r>
      <w:r>
        <w:rPr>
          <w:sz w:val="24"/>
        </w:rPr>
        <w:t>17:27</w:t>
      </w:r>
      <w:r>
        <w:rPr>
          <w:spacing w:val="-7"/>
          <w:sz w:val="24"/>
        </w:rPr>
        <w:t xml:space="preserve"> </w:t>
      </w:r>
      <w:r>
        <w:rPr>
          <w:sz w:val="24"/>
        </w:rPr>
        <w:t>et.</w:t>
      </w:r>
      <w:r>
        <w:rPr>
          <w:spacing w:val="-1"/>
          <w:sz w:val="24"/>
        </w:rPr>
        <w:t xml:space="preserve"> </w:t>
      </w:r>
      <w:r>
        <w:rPr>
          <w:spacing w:val="-2"/>
          <w:sz w:val="24"/>
        </w:rPr>
        <w:t>seq.,</w:t>
      </w:r>
    </w:p>
    <w:p w14:paraId="2E09B49C" w14:textId="77777777" w:rsidR="00315BAE" w:rsidRDefault="00315BAE" w:rsidP="00315BAE">
      <w:pPr>
        <w:pStyle w:val="BodyText"/>
        <w:spacing w:before="2"/>
        <w:rPr>
          <w:sz w:val="24"/>
        </w:rPr>
      </w:pPr>
    </w:p>
    <w:p w14:paraId="456293DF" w14:textId="77777777" w:rsidR="00315BAE" w:rsidRPr="00DF745D" w:rsidRDefault="00315BAE" w:rsidP="00315BAE">
      <w:pPr>
        <w:pStyle w:val="Heading7"/>
        <w:ind w:left="1060"/>
        <w:rPr>
          <w:rFonts w:ascii="Century Gothic"/>
          <w:spacing w:val="-2"/>
        </w:rPr>
      </w:pPr>
      <w:r w:rsidRPr="00DF745D">
        <w:rPr>
          <w:rFonts w:ascii="Century Gothic"/>
          <w:spacing w:val="-2"/>
        </w:rPr>
        <w:t>NOTE:</w:t>
      </w:r>
    </w:p>
    <w:p w14:paraId="71CFABA0" w14:textId="77777777" w:rsidR="00315BAE" w:rsidRPr="0081543E" w:rsidRDefault="00315BAE" w:rsidP="00315BAE">
      <w:pPr>
        <w:pStyle w:val="BodyText"/>
        <w:ind w:left="1060"/>
        <w:rPr>
          <w:b/>
          <w:sz w:val="26"/>
        </w:rPr>
      </w:pPr>
      <w:r w:rsidRPr="0081543E">
        <w:rPr>
          <w:spacing w:val="-2"/>
        </w:rPr>
        <w:t>It is the Proposer’s responsibility to ensure that the response packet is delivered at the appropriate time and location. The Fund will not accept any late deliveries regardless of the method of delivery.</w:t>
      </w:r>
    </w:p>
    <w:p w14:paraId="46F7FC41" w14:textId="77777777" w:rsidR="00315BAE" w:rsidRPr="0081543E" w:rsidRDefault="00315BAE" w:rsidP="00315BAE">
      <w:pPr>
        <w:pStyle w:val="BodyText"/>
        <w:spacing w:before="9"/>
        <w:rPr>
          <w:b/>
          <w:sz w:val="27"/>
        </w:rPr>
      </w:pPr>
    </w:p>
    <w:p w14:paraId="32952F71" w14:textId="77777777" w:rsidR="00315BAE" w:rsidRPr="0081543E" w:rsidRDefault="00315BAE" w:rsidP="00315BAE">
      <w:pPr>
        <w:pStyle w:val="BodyText"/>
        <w:spacing w:before="10"/>
        <w:rPr>
          <w:sz w:val="23"/>
        </w:rPr>
      </w:pPr>
    </w:p>
    <w:p w14:paraId="2049D61F" w14:textId="77777777" w:rsidR="00315BAE" w:rsidRPr="0081543E" w:rsidRDefault="00315BAE" w:rsidP="00315BAE">
      <w:pPr>
        <w:tabs>
          <w:tab w:val="left" w:pos="5921"/>
        </w:tabs>
        <w:ind w:left="1060"/>
        <w:rPr>
          <w:sz w:val="23"/>
        </w:rPr>
      </w:pPr>
      <w:r>
        <w:rPr>
          <w:sz w:val="23"/>
        </w:rPr>
        <w:t xml:space="preserve">September 28, </w:t>
      </w:r>
      <w:proofErr w:type="gramStart"/>
      <w:r>
        <w:rPr>
          <w:sz w:val="23"/>
        </w:rPr>
        <w:t>2026</w:t>
      </w:r>
      <w:proofErr w:type="gramEnd"/>
      <w:r w:rsidRPr="0081543E">
        <w:rPr>
          <w:sz w:val="23"/>
        </w:rPr>
        <w:tab/>
        <w:t>Sean P. Canning</w:t>
      </w:r>
    </w:p>
    <w:p w14:paraId="4BA83575" w14:textId="77777777" w:rsidR="00315BAE" w:rsidRDefault="00315BAE" w:rsidP="00315BAE">
      <w:pPr>
        <w:tabs>
          <w:tab w:val="left" w:pos="5921"/>
        </w:tabs>
        <w:ind w:left="1060"/>
        <w:rPr>
          <w:sz w:val="20"/>
        </w:rPr>
      </w:pPr>
      <w:r w:rsidRPr="0081543E">
        <w:rPr>
          <w:sz w:val="23"/>
        </w:rPr>
        <w:tab/>
        <w:t>Qualified Purchasing Agent</w:t>
      </w:r>
    </w:p>
    <w:p w14:paraId="0F17AD50" w14:textId="77777777" w:rsidR="00315BAE" w:rsidRDefault="00315BAE" w:rsidP="00315BAE">
      <w:pPr>
        <w:pStyle w:val="BodyText"/>
        <w:rPr>
          <w:sz w:val="20"/>
        </w:rPr>
      </w:pPr>
    </w:p>
    <w:p w14:paraId="1A608771" w14:textId="77777777" w:rsidR="00315BAE" w:rsidRDefault="00315BAE" w:rsidP="00315BAE">
      <w:pPr>
        <w:pStyle w:val="BodyText"/>
        <w:rPr>
          <w:sz w:val="20"/>
        </w:rPr>
      </w:pPr>
    </w:p>
    <w:p w14:paraId="5D251180" w14:textId="77777777" w:rsidR="00D865B3" w:rsidRDefault="00D865B3"/>
    <w:sectPr w:rsidR="00D865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BAE"/>
    <w:rsid w:val="00001CB4"/>
    <w:rsid w:val="00315BAE"/>
    <w:rsid w:val="00461273"/>
    <w:rsid w:val="009674C8"/>
    <w:rsid w:val="00D865B3"/>
    <w:rsid w:val="00E03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93B16"/>
  <w15:chartTrackingRefBased/>
  <w15:docId w15:val="{CE80E278-4F70-4CC0-9600-F1214D761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BAE"/>
    <w:pPr>
      <w:widowControl w:val="0"/>
      <w:autoSpaceDE w:val="0"/>
      <w:autoSpaceDN w:val="0"/>
      <w:spacing w:after="0" w:line="240" w:lineRule="auto"/>
    </w:pPr>
    <w:rPr>
      <w:rFonts w:ascii="Century Gothic" w:eastAsia="Century Gothic" w:hAnsi="Century Gothic" w:cs="Century Gothic"/>
      <w:kern w:val="0"/>
      <w:sz w:val="22"/>
      <w:szCs w:val="22"/>
      <w14:ligatures w14:val="none"/>
    </w:rPr>
  </w:style>
  <w:style w:type="paragraph" w:styleId="Heading1">
    <w:name w:val="heading 1"/>
    <w:basedOn w:val="Normal"/>
    <w:next w:val="Normal"/>
    <w:link w:val="Heading1Char"/>
    <w:uiPriority w:val="9"/>
    <w:qFormat/>
    <w:rsid w:val="00315BAE"/>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15BAE"/>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15BAE"/>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15BAE"/>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15BAE"/>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15BAE"/>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1"/>
    <w:unhideWhenUsed/>
    <w:qFormat/>
    <w:rsid w:val="00315BAE"/>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15BAE"/>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15BAE"/>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B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B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B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B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B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B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sid w:val="00315B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B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BAE"/>
    <w:rPr>
      <w:rFonts w:eastAsiaTheme="majorEastAsia" w:cstheme="majorBidi"/>
      <w:color w:val="272727" w:themeColor="text1" w:themeTint="D8"/>
    </w:rPr>
  </w:style>
  <w:style w:type="paragraph" w:styleId="Title">
    <w:name w:val="Title"/>
    <w:basedOn w:val="Normal"/>
    <w:next w:val="Normal"/>
    <w:link w:val="TitleChar"/>
    <w:uiPriority w:val="10"/>
    <w:qFormat/>
    <w:rsid w:val="00315BAE"/>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15B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BAE"/>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15B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BAE"/>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15BAE"/>
    <w:rPr>
      <w:i/>
      <w:iCs/>
      <w:color w:val="404040" w:themeColor="text1" w:themeTint="BF"/>
    </w:rPr>
  </w:style>
  <w:style w:type="paragraph" w:styleId="ListParagraph">
    <w:name w:val="List Paragraph"/>
    <w:basedOn w:val="Normal"/>
    <w:uiPriority w:val="34"/>
    <w:qFormat/>
    <w:rsid w:val="00315BAE"/>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15BAE"/>
    <w:rPr>
      <w:i/>
      <w:iCs/>
      <w:color w:val="0F4761" w:themeColor="accent1" w:themeShade="BF"/>
    </w:rPr>
  </w:style>
  <w:style w:type="paragraph" w:styleId="IntenseQuote">
    <w:name w:val="Intense Quote"/>
    <w:basedOn w:val="Normal"/>
    <w:next w:val="Normal"/>
    <w:link w:val="IntenseQuoteChar"/>
    <w:uiPriority w:val="30"/>
    <w:qFormat/>
    <w:rsid w:val="00315BAE"/>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15BAE"/>
    <w:rPr>
      <w:i/>
      <w:iCs/>
      <w:color w:val="0F4761" w:themeColor="accent1" w:themeShade="BF"/>
    </w:rPr>
  </w:style>
  <w:style w:type="character" w:styleId="IntenseReference">
    <w:name w:val="Intense Reference"/>
    <w:basedOn w:val="DefaultParagraphFont"/>
    <w:uiPriority w:val="32"/>
    <w:qFormat/>
    <w:rsid w:val="00315BAE"/>
    <w:rPr>
      <w:b/>
      <w:bCs/>
      <w:smallCaps/>
      <w:color w:val="0F4761" w:themeColor="accent1" w:themeShade="BF"/>
      <w:spacing w:val="5"/>
    </w:rPr>
  </w:style>
  <w:style w:type="paragraph" w:styleId="BodyText">
    <w:name w:val="Body Text"/>
    <w:basedOn w:val="Normal"/>
    <w:link w:val="BodyTextChar"/>
    <w:uiPriority w:val="1"/>
    <w:qFormat/>
    <w:rsid w:val="00315BAE"/>
  </w:style>
  <w:style w:type="character" w:customStyle="1" w:styleId="BodyTextChar">
    <w:name w:val="Body Text Char"/>
    <w:basedOn w:val="DefaultParagraphFont"/>
    <w:link w:val="BodyText"/>
    <w:uiPriority w:val="1"/>
    <w:rsid w:val="00315BAE"/>
    <w:rPr>
      <w:rFonts w:ascii="Century Gothic" w:eastAsia="Century Gothic" w:hAnsi="Century Gothic" w:cs="Century Gothic"/>
      <w:kern w:val="0"/>
      <w:sz w:val="22"/>
      <w:szCs w:val="22"/>
      <w14:ligatures w14:val="none"/>
    </w:rPr>
  </w:style>
  <w:style w:type="character" w:styleId="Hyperlink">
    <w:name w:val="Hyperlink"/>
    <w:basedOn w:val="DefaultParagraphFont"/>
    <w:unhideWhenUsed/>
    <w:rsid w:val="00315BA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canning@TheCanningGrou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Canning</dc:creator>
  <cp:keywords/>
  <dc:description/>
  <cp:lastModifiedBy>Sean Canning</cp:lastModifiedBy>
  <cp:revision>1</cp:revision>
  <dcterms:created xsi:type="dcterms:W3CDTF">2026-09-23T15:17:00Z</dcterms:created>
  <dcterms:modified xsi:type="dcterms:W3CDTF">2026-09-23T15:17:00Z</dcterms:modified>
</cp:coreProperties>
</file>